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18052" w14:textId="0E597E16" w:rsidR="00D84B09" w:rsidRPr="006D17F7" w:rsidRDefault="00D84B09" w:rsidP="00D84B09">
      <w:pPr>
        <w:spacing w:after="0" w:line="264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D17F7">
        <w:rPr>
          <w:rFonts w:ascii="Arial" w:hAnsi="Arial" w:cs="Arial"/>
          <w:b/>
          <w:color w:val="000000" w:themeColor="text1"/>
          <w:sz w:val="28"/>
          <w:szCs w:val="28"/>
        </w:rPr>
        <w:t>MODELO DE PROPOSTA DE PREÇO</w:t>
      </w:r>
      <w:r w:rsidR="00821834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bookmarkStart w:id="0" w:name="_GoBack"/>
      <w:bookmarkEnd w:id="0"/>
    </w:p>
    <w:p w14:paraId="7034862E" w14:textId="77777777" w:rsidR="00D84B09" w:rsidRPr="006D17F7" w:rsidRDefault="00D84B09" w:rsidP="00D84B09">
      <w:pPr>
        <w:spacing w:after="0" w:line="264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tbl>
      <w:tblPr>
        <w:tblW w:w="907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8"/>
        <w:gridCol w:w="237"/>
        <w:gridCol w:w="1514"/>
        <w:gridCol w:w="3103"/>
      </w:tblGrid>
      <w:tr w:rsidR="00D84B09" w:rsidRPr="006D17F7" w14:paraId="3BFD5454" w14:textId="77777777" w:rsidTr="00E003AA">
        <w:trPr>
          <w:trHeight w:val="284"/>
          <w:jc w:val="center"/>
        </w:trPr>
        <w:tc>
          <w:tcPr>
            <w:tcW w:w="104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0C7BFD" w14:textId="77777777" w:rsidR="00D84B09" w:rsidRPr="006D17F7" w:rsidRDefault="00D84B09" w:rsidP="00E003A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</w:pPr>
            <w:r w:rsidRPr="006D17F7"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  <w:t xml:space="preserve">Razão Social da Proponente: </w:t>
            </w:r>
          </w:p>
        </w:tc>
      </w:tr>
      <w:tr w:rsidR="00D84B09" w:rsidRPr="006D17F7" w14:paraId="5CFF4707" w14:textId="77777777" w:rsidTr="00E003AA">
        <w:trPr>
          <w:trHeight w:val="284"/>
          <w:jc w:val="center"/>
        </w:trPr>
        <w:tc>
          <w:tcPr>
            <w:tcW w:w="515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98F5EF" w14:textId="77777777" w:rsidR="00D84B09" w:rsidRPr="006D17F7" w:rsidRDefault="00D84B09" w:rsidP="00E003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</w:pPr>
            <w:r w:rsidRPr="006D17F7"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  <w:t xml:space="preserve">CNPJ: </w:t>
            </w:r>
          </w:p>
        </w:tc>
        <w:tc>
          <w:tcPr>
            <w:tcW w:w="53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1F7605" w14:textId="77777777" w:rsidR="00D84B09" w:rsidRPr="006D17F7" w:rsidRDefault="00D84B09" w:rsidP="00E003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</w:pPr>
            <w:r w:rsidRPr="006D17F7"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  <w:t>Inscrição Estadual:</w:t>
            </w:r>
          </w:p>
        </w:tc>
      </w:tr>
      <w:tr w:rsidR="00D84B09" w:rsidRPr="006D17F7" w14:paraId="7EE06C6F" w14:textId="77777777" w:rsidTr="00E003AA">
        <w:trPr>
          <w:trHeight w:val="284"/>
          <w:jc w:val="center"/>
        </w:trPr>
        <w:tc>
          <w:tcPr>
            <w:tcW w:w="6914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54B923" w14:textId="77777777" w:rsidR="00D84B09" w:rsidRPr="006D17F7" w:rsidRDefault="00D84B09" w:rsidP="00E003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</w:pPr>
            <w:r w:rsidRPr="006D17F7"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  <w:t xml:space="preserve">Endereço Completo: </w:t>
            </w:r>
          </w:p>
        </w:tc>
        <w:tc>
          <w:tcPr>
            <w:tcW w:w="3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4F50EC" w14:textId="77777777" w:rsidR="00D84B09" w:rsidRPr="006D17F7" w:rsidRDefault="00D84B09" w:rsidP="00E003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</w:pPr>
            <w:r w:rsidRPr="006D17F7"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  <w:t>CEP:</w:t>
            </w:r>
          </w:p>
        </w:tc>
      </w:tr>
      <w:tr w:rsidR="00D84B09" w:rsidRPr="006D17F7" w14:paraId="2F95E6FF" w14:textId="77777777" w:rsidTr="00E003AA">
        <w:trPr>
          <w:trHeight w:val="284"/>
          <w:jc w:val="center"/>
        </w:trPr>
        <w:tc>
          <w:tcPr>
            <w:tcW w:w="515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ACE486" w14:textId="77777777" w:rsidR="00D84B09" w:rsidRPr="006D17F7" w:rsidRDefault="00D84B09" w:rsidP="00E003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</w:pPr>
            <w:r w:rsidRPr="006D17F7"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  <w:t xml:space="preserve">Cidade/UF: </w:t>
            </w:r>
          </w:p>
        </w:tc>
        <w:tc>
          <w:tcPr>
            <w:tcW w:w="53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C7A872" w14:textId="77777777" w:rsidR="00D84B09" w:rsidRPr="006D17F7" w:rsidRDefault="00D84B09" w:rsidP="00E003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</w:pPr>
            <w:r w:rsidRPr="006D17F7"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  <w:t>e-mail:</w:t>
            </w:r>
          </w:p>
        </w:tc>
      </w:tr>
      <w:tr w:rsidR="00D84B09" w:rsidRPr="006D17F7" w14:paraId="3699D84E" w14:textId="77777777" w:rsidTr="00E003AA">
        <w:trPr>
          <w:trHeight w:val="284"/>
          <w:jc w:val="center"/>
        </w:trPr>
        <w:tc>
          <w:tcPr>
            <w:tcW w:w="48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CB9D5B" w14:textId="77777777" w:rsidR="00D84B09" w:rsidRPr="006D17F7" w:rsidRDefault="00D84B09" w:rsidP="00E003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</w:pPr>
            <w:r w:rsidRPr="006D17F7"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  <w:t xml:space="preserve">Telefone: </w:t>
            </w:r>
          </w:p>
        </w:tc>
        <w:tc>
          <w:tcPr>
            <w:tcW w:w="56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6061EF" w14:textId="77777777" w:rsidR="00D84B09" w:rsidRPr="006D17F7" w:rsidRDefault="00D84B09" w:rsidP="00E003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</w:pPr>
            <w:r w:rsidRPr="006D17F7">
              <w:rPr>
                <w:rFonts w:ascii="Arial" w:eastAsia="Tahoma" w:hAnsi="Arial" w:cs="Arial"/>
                <w:color w:val="000000" w:themeColor="text1"/>
                <w:kern w:val="2"/>
                <w:lang w:eastAsia="pt-BR" w:bidi="pt-BR"/>
              </w:rPr>
              <w:t>Fax:</w:t>
            </w:r>
          </w:p>
        </w:tc>
      </w:tr>
    </w:tbl>
    <w:p w14:paraId="470BF0F1" w14:textId="77777777" w:rsidR="00D84B09" w:rsidRPr="006D17F7" w:rsidRDefault="00D84B09" w:rsidP="00D84B09">
      <w:pPr>
        <w:spacing w:after="0" w:line="264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9"/>
        <w:gridCol w:w="3547"/>
        <w:gridCol w:w="1130"/>
        <w:gridCol w:w="1427"/>
        <w:gridCol w:w="1155"/>
        <w:gridCol w:w="1133"/>
      </w:tblGrid>
      <w:tr w:rsidR="00D84B09" w:rsidRPr="006D17F7" w14:paraId="46802B1D" w14:textId="77777777" w:rsidTr="00E003AA">
        <w:tc>
          <w:tcPr>
            <w:tcW w:w="562" w:type="dxa"/>
            <w:vMerge w:val="restart"/>
            <w:shd w:val="clear" w:color="auto" w:fill="D9E2F3" w:themeFill="accent1" w:themeFillTint="33"/>
            <w:vAlign w:val="center"/>
          </w:tcPr>
          <w:p w14:paraId="302727C4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7F7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3629" w:type="dxa"/>
            <w:vMerge w:val="restart"/>
            <w:shd w:val="clear" w:color="auto" w:fill="D9E2F3" w:themeFill="accent1" w:themeFillTint="33"/>
            <w:vAlign w:val="center"/>
          </w:tcPr>
          <w:p w14:paraId="692D585A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7F7">
              <w:rPr>
                <w:rFonts w:ascii="Arial" w:hAnsi="Arial" w:cs="Arial"/>
                <w:b/>
                <w:color w:val="000000" w:themeColor="text1"/>
              </w:rPr>
              <w:t>Descrição dos Serviços</w:t>
            </w:r>
          </w:p>
        </w:tc>
        <w:tc>
          <w:tcPr>
            <w:tcW w:w="1132" w:type="dxa"/>
            <w:vMerge w:val="restart"/>
            <w:shd w:val="clear" w:color="auto" w:fill="D9E2F3" w:themeFill="accent1" w:themeFillTint="33"/>
            <w:vAlign w:val="center"/>
          </w:tcPr>
          <w:p w14:paraId="0BA35FD9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7F7">
              <w:rPr>
                <w:rFonts w:ascii="Arial" w:hAnsi="Arial" w:cs="Arial"/>
                <w:b/>
                <w:color w:val="000000" w:themeColor="text1"/>
              </w:rPr>
              <w:t>Unidade</w:t>
            </w:r>
          </w:p>
        </w:tc>
        <w:tc>
          <w:tcPr>
            <w:tcW w:w="1427" w:type="dxa"/>
            <w:vMerge w:val="restart"/>
            <w:shd w:val="clear" w:color="auto" w:fill="D9E2F3" w:themeFill="accent1" w:themeFillTint="33"/>
            <w:vAlign w:val="center"/>
          </w:tcPr>
          <w:p w14:paraId="15A0B192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7F7">
              <w:rPr>
                <w:rFonts w:ascii="Arial" w:hAnsi="Arial" w:cs="Arial"/>
                <w:b/>
                <w:color w:val="000000" w:themeColor="text1"/>
              </w:rPr>
              <w:t>Quantidade</w:t>
            </w:r>
          </w:p>
        </w:tc>
        <w:tc>
          <w:tcPr>
            <w:tcW w:w="2311" w:type="dxa"/>
            <w:gridSpan w:val="2"/>
            <w:shd w:val="clear" w:color="auto" w:fill="D9E2F3" w:themeFill="accent1" w:themeFillTint="33"/>
            <w:vAlign w:val="center"/>
          </w:tcPr>
          <w:p w14:paraId="50C8E82F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7F7">
              <w:rPr>
                <w:rFonts w:ascii="Arial" w:hAnsi="Arial" w:cs="Arial"/>
                <w:b/>
                <w:color w:val="000000" w:themeColor="text1"/>
              </w:rPr>
              <w:t>Valor (R$)</w:t>
            </w:r>
          </w:p>
        </w:tc>
      </w:tr>
      <w:tr w:rsidR="00D84B09" w:rsidRPr="006D17F7" w14:paraId="15D7DC73" w14:textId="77777777" w:rsidTr="00E003AA">
        <w:tc>
          <w:tcPr>
            <w:tcW w:w="562" w:type="dxa"/>
            <w:vMerge/>
            <w:shd w:val="clear" w:color="auto" w:fill="D9E2F3" w:themeFill="accent1" w:themeFillTint="33"/>
            <w:vAlign w:val="center"/>
          </w:tcPr>
          <w:p w14:paraId="3E02E1C9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629" w:type="dxa"/>
            <w:vMerge/>
            <w:shd w:val="clear" w:color="auto" w:fill="D9E2F3" w:themeFill="accent1" w:themeFillTint="33"/>
            <w:vAlign w:val="center"/>
          </w:tcPr>
          <w:p w14:paraId="0F9CA53A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2" w:type="dxa"/>
            <w:vMerge/>
            <w:shd w:val="clear" w:color="auto" w:fill="D9E2F3" w:themeFill="accent1" w:themeFillTint="33"/>
            <w:vAlign w:val="center"/>
          </w:tcPr>
          <w:p w14:paraId="077B674F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27" w:type="dxa"/>
            <w:vMerge/>
            <w:shd w:val="clear" w:color="auto" w:fill="D9E2F3" w:themeFill="accent1" w:themeFillTint="33"/>
            <w:vAlign w:val="center"/>
          </w:tcPr>
          <w:p w14:paraId="2436EEE2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60" w:type="dxa"/>
            <w:shd w:val="clear" w:color="auto" w:fill="D9E2F3" w:themeFill="accent1" w:themeFillTint="33"/>
            <w:vAlign w:val="center"/>
          </w:tcPr>
          <w:p w14:paraId="6A771BE1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7F7">
              <w:rPr>
                <w:rFonts w:ascii="Arial" w:hAnsi="Arial" w:cs="Arial"/>
                <w:b/>
                <w:color w:val="000000" w:themeColor="text1"/>
              </w:rPr>
              <w:t>Unitário</w:t>
            </w:r>
          </w:p>
        </w:tc>
        <w:tc>
          <w:tcPr>
            <w:tcW w:w="1151" w:type="dxa"/>
            <w:shd w:val="clear" w:color="auto" w:fill="D9E2F3" w:themeFill="accent1" w:themeFillTint="33"/>
            <w:vAlign w:val="center"/>
          </w:tcPr>
          <w:p w14:paraId="76758763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7F7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</w:tr>
      <w:tr w:rsidR="00D84B09" w:rsidRPr="006D17F7" w14:paraId="42C93CA6" w14:textId="77777777" w:rsidTr="00E003AA">
        <w:tc>
          <w:tcPr>
            <w:tcW w:w="562" w:type="dxa"/>
            <w:vAlign w:val="center"/>
          </w:tcPr>
          <w:p w14:paraId="1530E872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3629" w:type="dxa"/>
            <w:vAlign w:val="center"/>
          </w:tcPr>
          <w:p w14:paraId="10520787" w14:textId="77777777" w:rsidR="00D84B09" w:rsidRPr="006D17F7" w:rsidRDefault="00D84B09" w:rsidP="00E003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6D17F7">
              <w:rPr>
                <w:rFonts w:ascii="Arial" w:hAnsi="Arial" w:cs="Arial"/>
                <w:color w:val="000000" w:themeColor="text1"/>
              </w:rPr>
              <w:t>Implantação, conversão da base de dados (inclusive legislações já compiladas) e treinamento de usuários do Sistema de Processo Legislativo, Sistema de Votação, Aplicativo para Dispositivos Móveis e Portal Website.</w:t>
            </w:r>
          </w:p>
        </w:tc>
        <w:tc>
          <w:tcPr>
            <w:tcW w:w="1132" w:type="dxa"/>
            <w:vAlign w:val="center"/>
          </w:tcPr>
          <w:p w14:paraId="35F77CAB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Parcela única</w:t>
            </w:r>
          </w:p>
        </w:tc>
        <w:tc>
          <w:tcPr>
            <w:tcW w:w="1427" w:type="dxa"/>
            <w:vAlign w:val="center"/>
          </w:tcPr>
          <w:p w14:paraId="72766F8E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1160" w:type="dxa"/>
            <w:vAlign w:val="center"/>
          </w:tcPr>
          <w:p w14:paraId="44A286B5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51" w:type="dxa"/>
            <w:vAlign w:val="center"/>
          </w:tcPr>
          <w:p w14:paraId="2A16ABCA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84B09" w:rsidRPr="006D17F7" w14:paraId="03DCAFB3" w14:textId="77777777" w:rsidTr="00E003AA">
        <w:tc>
          <w:tcPr>
            <w:tcW w:w="562" w:type="dxa"/>
            <w:vAlign w:val="center"/>
          </w:tcPr>
          <w:p w14:paraId="3D288518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3629" w:type="dxa"/>
            <w:vAlign w:val="center"/>
          </w:tcPr>
          <w:p w14:paraId="5686CCEC" w14:textId="77777777" w:rsidR="00D84B09" w:rsidRPr="006D17F7" w:rsidRDefault="00D84B09" w:rsidP="00E003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6D17F7">
              <w:rPr>
                <w:rFonts w:ascii="Arial" w:hAnsi="Arial" w:cs="Arial"/>
                <w:color w:val="000000" w:themeColor="text1"/>
              </w:rPr>
              <w:t>Licença de uso de Sistema de Processo Legislativo, Sistema de Votação, Aplicativo para Dispositivos Móveis e Portal Website, incluídos a hospedagem, suporte técnico</w:t>
            </w:r>
            <w:r>
              <w:rPr>
                <w:rFonts w:ascii="Arial" w:hAnsi="Arial" w:cs="Arial"/>
                <w:color w:val="000000" w:themeColor="text1"/>
              </w:rPr>
              <w:t>, atualização</w:t>
            </w:r>
            <w:r w:rsidRPr="006D17F7">
              <w:rPr>
                <w:rFonts w:ascii="Arial" w:hAnsi="Arial" w:cs="Arial"/>
                <w:color w:val="000000" w:themeColor="text1"/>
              </w:rPr>
              <w:t xml:space="preserve"> e manutenção.</w:t>
            </w:r>
          </w:p>
        </w:tc>
        <w:tc>
          <w:tcPr>
            <w:tcW w:w="1132" w:type="dxa"/>
            <w:vAlign w:val="center"/>
          </w:tcPr>
          <w:p w14:paraId="0C706675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Mensal</w:t>
            </w:r>
          </w:p>
        </w:tc>
        <w:tc>
          <w:tcPr>
            <w:tcW w:w="1427" w:type="dxa"/>
            <w:vAlign w:val="center"/>
          </w:tcPr>
          <w:p w14:paraId="4F175F7C" w14:textId="6ADC990C" w:rsidR="00D84B09" w:rsidRPr="006D17F7" w:rsidRDefault="00821834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  <w:tc>
          <w:tcPr>
            <w:tcW w:w="1160" w:type="dxa"/>
            <w:vAlign w:val="center"/>
          </w:tcPr>
          <w:p w14:paraId="4EB6EEBD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51" w:type="dxa"/>
            <w:vAlign w:val="center"/>
          </w:tcPr>
          <w:p w14:paraId="5AF1A891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84B09" w:rsidRPr="006D17F7" w14:paraId="3502AC8D" w14:textId="77777777" w:rsidTr="00E003AA">
        <w:tc>
          <w:tcPr>
            <w:tcW w:w="562" w:type="dxa"/>
            <w:vAlign w:val="center"/>
          </w:tcPr>
          <w:p w14:paraId="444D2485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3629" w:type="dxa"/>
            <w:vAlign w:val="center"/>
          </w:tcPr>
          <w:p w14:paraId="5E7EC886" w14:textId="77777777" w:rsidR="00D84B09" w:rsidRPr="006D17F7" w:rsidRDefault="00D84B09" w:rsidP="00E003AA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D17F7">
              <w:rPr>
                <w:rFonts w:ascii="Arial" w:hAnsi="Arial" w:cs="Arial"/>
                <w:color w:val="000000" w:themeColor="text1"/>
              </w:rPr>
              <w:t>Compilação, indexação e versionamento da Legislação Municipal.</w:t>
            </w:r>
          </w:p>
        </w:tc>
        <w:tc>
          <w:tcPr>
            <w:tcW w:w="1132" w:type="dxa"/>
            <w:vAlign w:val="center"/>
          </w:tcPr>
          <w:p w14:paraId="40DF9E16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Normas</w:t>
            </w:r>
          </w:p>
        </w:tc>
        <w:tc>
          <w:tcPr>
            <w:tcW w:w="1427" w:type="dxa"/>
            <w:vAlign w:val="center"/>
          </w:tcPr>
          <w:p w14:paraId="5DC090ED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4333</w:t>
            </w:r>
          </w:p>
        </w:tc>
        <w:tc>
          <w:tcPr>
            <w:tcW w:w="1160" w:type="dxa"/>
            <w:vAlign w:val="center"/>
          </w:tcPr>
          <w:p w14:paraId="3F84B342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51" w:type="dxa"/>
            <w:vAlign w:val="center"/>
          </w:tcPr>
          <w:p w14:paraId="60DDB8AD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84B09" w:rsidRPr="006D17F7" w14:paraId="4876587D" w14:textId="77777777" w:rsidTr="00E003AA">
        <w:tc>
          <w:tcPr>
            <w:tcW w:w="562" w:type="dxa"/>
            <w:vAlign w:val="center"/>
          </w:tcPr>
          <w:p w14:paraId="42A25FAF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3629" w:type="dxa"/>
            <w:vAlign w:val="center"/>
          </w:tcPr>
          <w:p w14:paraId="6A3D9AD5" w14:textId="77777777" w:rsidR="00D84B09" w:rsidRPr="006D17F7" w:rsidRDefault="00D84B09" w:rsidP="00E003AA">
            <w:pPr>
              <w:spacing w:line="264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D17F7">
              <w:rPr>
                <w:rFonts w:ascii="Arial" w:hAnsi="Arial" w:cs="Arial"/>
                <w:i/>
                <w:iCs/>
                <w:color w:val="000000" w:themeColor="text1"/>
              </w:rPr>
              <w:t xml:space="preserve">Atualização </w:t>
            </w:r>
            <w:r w:rsidRPr="006D17F7">
              <w:rPr>
                <w:rFonts w:ascii="Arial" w:hAnsi="Arial" w:cs="Arial"/>
                <w:color w:val="000000" w:themeColor="text1"/>
              </w:rPr>
              <w:t xml:space="preserve">das novas normas publicadas em formato compilado e disponibilização em sistema informatizado de consulta na </w:t>
            </w:r>
            <w:r w:rsidRPr="006D17F7">
              <w:rPr>
                <w:rFonts w:ascii="Arial" w:hAnsi="Arial" w:cs="Arial"/>
                <w:i/>
                <w:iCs/>
                <w:color w:val="000000" w:themeColor="text1"/>
              </w:rPr>
              <w:t xml:space="preserve">web </w:t>
            </w:r>
            <w:r w:rsidRPr="006D17F7">
              <w:rPr>
                <w:rFonts w:ascii="Arial" w:hAnsi="Arial" w:cs="Arial"/>
                <w:color w:val="000000" w:themeColor="text1"/>
              </w:rPr>
              <w:t>e aplicativo para dispositivos móveis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D17F7">
              <w:rPr>
                <w:rFonts w:ascii="Arial" w:hAnsi="Arial" w:cs="Arial"/>
                <w:color w:val="000000" w:themeColor="text1"/>
              </w:rPr>
              <w:t>(</w:t>
            </w:r>
            <w:r w:rsidRPr="006D17F7">
              <w:rPr>
                <w:rFonts w:ascii="Arial" w:hAnsi="Arial" w:cs="Arial"/>
                <w:i/>
                <w:iCs/>
                <w:color w:val="000000" w:themeColor="text1"/>
              </w:rPr>
              <w:t>App</w:t>
            </w:r>
            <w:r w:rsidRPr="006D17F7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1132" w:type="dxa"/>
            <w:vAlign w:val="center"/>
          </w:tcPr>
          <w:p w14:paraId="5869CA8C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Cs/>
                <w:color w:val="000000" w:themeColor="text1"/>
              </w:rPr>
              <w:t>Mensal</w:t>
            </w:r>
          </w:p>
        </w:tc>
        <w:tc>
          <w:tcPr>
            <w:tcW w:w="1427" w:type="dxa"/>
            <w:vAlign w:val="center"/>
          </w:tcPr>
          <w:p w14:paraId="6D8C4FA6" w14:textId="39689671" w:rsidR="00D84B09" w:rsidRPr="006D17F7" w:rsidRDefault="00821834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  <w:tc>
          <w:tcPr>
            <w:tcW w:w="1160" w:type="dxa"/>
            <w:vAlign w:val="center"/>
          </w:tcPr>
          <w:p w14:paraId="3AD877A2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51" w:type="dxa"/>
            <w:vAlign w:val="center"/>
          </w:tcPr>
          <w:p w14:paraId="1D726416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84B09" w:rsidRPr="006D17F7" w14:paraId="7A939A87" w14:textId="77777777" w:rsidTr="00E003AA">
        <w:tc>
          <w:tcPr>
            <w:tcW w:w="6750" w:type="dxa"/>
            <w:gridSpan w:val="4"/>
            <w:vAlign w:val="center"/>
          </w:tcPr>
          <w:p w14:paraId="7F2D8B99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17F7">
              <w:rPr>
                <w:rFonts w:ascii="Arial" w:hAnsi="Arial" w:cs="Arial"/>
                <w:b/>
                <w:bCs/>
                <w:color w:val="000000" w:themeColor="text1"/>
              </w:rPr>
              <w:t>PREÇO GLOBAL (R$)</w:t>
            </w:r>
          </w:p>
        </w:tc>
        <w:tc>
          <w:tcPr>
            <w:tcW w:w="2311" w:type="dxa"/>
            <w:gridSpan w:val="2"/>
            <w:vAlign w:val="center"/>
          </w:tcPr>
          <w:p w14:paraId="115164C5" w14:textId="77777777" w:rsidR="00D84B09" w:rsidRPr="006D17F7" w:rsidRDefault="00D84B09" w:rsidP="00E003AA">
            <w:pPr>
              <w:spacing w:line="264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0B9C1965" w14:textId="77777777" w:rsidR="00D84B09" w:rsidRPr="006D17F7" w:rsidRDefault="00D84B09" w:rsidP="00D84B09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E86DDFA" w14:textId="77777777" w:rsidR="00D84B09" w:rsidRPr="006D17F7" w:rsidRDefault="00D84B09" w:rsidP="00D84B09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6FEB90F" w14:textId="45454AF5" w:rsidR="00D84B09" w:rsidRPr="006D17F7" w:rsidRDefault="00D84B09" w:rsidP="00D84B0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D17F7">
        <w:rPr>
          <w:rFonts w:ascii="Arial" w:hAnsi="Arial" w:cs="Arial"/>
          <w:color w:val="000000" w:themeColor="text1"/>
        </w:rPr>
        <w:t xml:space="preserve">VALIDADE DA PROPOSTA: </w:t>
      </w:r>
      <w:r w:rsidR="00821834">
        <w:rPr>
          <w:rFonts w:ascii="Arial" w:hAnsi="Arial" w:cs="Arial"/>
          <w:color w:val="000000" w:themeColor="text1"/>
        </w:rPr>
        <w:t>9</w:t>
      </w:r>
      <w:r w:rsidRPr="006D17F7">
        <w:rPr>
          <w:rFonts w:ascii="Arial" w:hAnsi="Arial" w:cs="Arial"/>
          <w:color w:val="000000" w:themeColor="text1"/>
        </w:rPr>
        <w:t>0 (</w:t>
      </w:r>
      <w:r w:rsidR="00821834">
        <w:rPr>
          <w:rFonts w:ascii="Arial" w:hAnsi="Arial" w:cs="Arial"/>
          <w:color w:val="000000" w:themeColor="text1"/>
        </w:rPr>
        <w:t>noventa</w:t>
      </w:r>
      <w:r w:rsidRPr="006D17F7">
        <w:rPr>
          <w:rFonts w:ascii="Arial" w:hAnsi="Arial" w:cs="Arial"/>
          <w:color w:val="000000" w:themeColor="text1"/>
        </w:rPr>
        <w:t>) dias.</w:t>
      </w:r>
    </w:p>
    <w:p w14:paraId="450E2407" w14:textId="77777777" w:rsidR="00D84B09" w:rsidRPr="006D17F7" w:rsidRDefault="00D84B09" w:rsidP="00D84B0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4A89077E" w14:textId="77777777" w:rsidR="00D84B09" w:rsidRPr="006D17F7" w:rsidRDefault="00D84B09" w:rsidP="00D84B09">
      <w:pPr>
        <w:pStyle w:val="LO-Normal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17F7">
        <w:rPr>
          <w:rFonts w:ascii="Arial" w:hAnsi="Arial" w:cs="Arial"/>
          <w:color w:val="000000" w:themeColor="text1"/>
          <w:sz w:val="22"/>
          <w:szCs w:val="22"/>
        </w:rPr>
        <w:t>CONDIÇÕES DE PAGAMENTO: De acordo com o Termo de Referência</w:t>
      </w:r>
    </w:p>
    <w:p w14:paraId="05F15CA5" w14:textId="77777777" w:rsidR="00D84B09" w:rsidRPr="006D17F7" w:rsidRDefault="00D84B09" w:rsidP="00D84B09">
      <w:pPr>
        <w:pStyle w:val="LO-Normal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7BE0B0" w14:textId="77777777" w:rsidR="00D84B09" w:rsidRPr="006D17F7" w:rsidRDefault="00D84B09" w:rsidP="00D84B09">
      <w:pPr>
        <w:pStyle w:val="LO-Normal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678301" w14:textId="77777777" w:rsidR="00D84B09" w:rsidRPr="006D17F7" w:rsidRDefault="00D84B09" w:rsidP="00D84B09">
      <w:pPr>
        <w:spacing w:after="0" w:line="276" w:lineRule="auto"/>
        <w:jc w:val="center"/>
        <w:rPr>
          <w:rFonts w:ascii="Arial" w:hAnsi="Arial" w:cs="Arial"/>
          <w:color w:val="000000" w:themeColor="text1"/>
        </w:rPr>
      </w:pPr>
      <w:r w:rsidRPr="006D17F7">
        <w:rPr>
          <w:rFonts w:ascii="Arial" w:hAnsi="Arial" w:cs="Arial"/>
          <w:color w:val="000000" w:themeColor="text1"/>
        </w:rPr>
        <w:t>______________________, _____ de ________________ de 2026</w:t>
      </w:r>
    </w:p>
    <w:p w14:paraId="4C196048" w14:textId="77777777" w:rsidR="00D84B09" w:rsidRPr="006D17F7" w:rsidRDefault="00D84B09" w:rsidP="00D84B09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8F765D" w14:textId="77777777" w:rsidR="00D84B09" w:rsidRPr="006D17F7" w:rsidRDefault="00D84B09" w:rsidP="00D84B09">
      <w:pPr>
        <w:spacing w:after="0" w:line="276" w:lineRule="auto"/>
        <w:jc w:val="center"/>
        <w:rPr>
          <w:rFonts w:ascii="Arial" w:hAnsi="Arial" w:cs="Arial"/>
          <w:color w:val="000000" w:themeColor="text1"/>
        </w:rPr>
      </w:pPr>
    </w:p>
    <w:p w14:paraId="0EBC76D9" w14:textId="77777777" w:rsidR="00D84B09" w:rsidRPr="006D17F7" w:rsidRDefault="00D84B09" w:rsidP="00D84B09">
      <w:pPr>
        <w:spacing w:after="0" w:line="276" w:lineRule="auto"/>
        <w:jc w:val="center"/>
        <w:rPr>
          <w:rFonts w:ascii="Arial" w:hAnsi="Arial" w:cs="Arial"/>
          <w:color w:val="000000" w:themeColor="text1"/>
        </w:rPr>
      </w:pPr>
      <w:r w:rsidRPr="006D17F7">
        <w:rPr>
          <w:rFonts w:ascii="Arial" w:hAnsi="Arial" w:cs="Arial"/>
          <w:color w:val="000000" w:themeColor="text1"/>
        </w:rPr>
        <w:t>_____________________________________</w:t>
      </w:r>
    </w:p>
    <w:p w14:paraId="4BD46C21" w14:textId="6A9D003D" w:rsidR="00C538C9" w:rsidRPr="00D84B09" w:rsidRDefault="00D84B09" w:rsidP="00D84B09">
      <w:pPr>
        <w:autoSpaceDE w:val="0"/>
        <w:spacing w:after="0" w:line="276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D17F7">
        <w:rPr>
          <w:rFonts w:ascii="Arial" w:hAnsi="Arial" w:cs="Arial"/>
          <w:color w:val="000000" w:themeColor="text1"/>
        </w:rPr>
        <w:t>Carimbo e Assinatura</w:t>
      </w:r>
    </w:p>
    <w:sectPr w:rsidR="00C538C9" w:rsidRPr="00D84B09" w:rsidSect="00D84B09">
      <w:headerReference w:type="default" r:id="rId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6FF29" w14:textId="77777777" w:rsidR="00F379E5" w:rsidRDefault="00F379E5">
      <w:pPr>
        <w:spacing w:after="0" w:line="240" w:lineRule="auto"/>
      </w:pPr>
      <w:r>
        <w:separator/>
      </w:r>
    </w:p>
  </w:endnote>
  <w:endnote w:type="continuationSeparator" w:id="0">
    <w:p w14:paraId="4ECD53AA" w14:textId="77777777" w:rsidR="00F379E5" w:rsidRDefault="00F3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F550B" w14:textId="77777777" w:rsidR="00F379E5" w:rsidRDefault="00F379E5">
      <w:pPr>
        <w:spacing w:after="0" w:line="240" w:lineRule="auto"/>
      </w:pPr>
      <w:r>
        <w:separator/>
      </w:r>
    </w:p>
  </w:footnote>
  <w:footnote w:type="continuationSeparator" w:id="0">
    <w:p w14:paraId="7F7D5982" w14:textId="77777777" w:rsidR="00F379E5" w:rsidRDefault="00F3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033B0" w14:textId="0613ABF2" w:rsidR="00D84B09" w:rsidRPr="006E066D" w:rsidRDefault="00D84B09" w:rsidP="006E066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09"/>
    <w:rsid w:val="000953CA"/>
    <w:rsid w:val="00466127"/>
    <w:rsid w:val="00821834"/>
    <w:rsid w:val="00B5422D"/>
    <w:rsid w:val="00C538C9"/>
    <w:rsid w:val="00D5470F"/>
    <w:rsid w:val="00D84B09"/>
    <w:rsid w:val="00E0306C"/>
    <w:rsid w:val="00F379E5"/>
    <w:rsid w:val="00FA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9CBB"/>
  <w15:chartTrackingRefBased/>
  <w15:docId w15:val="{36E61F7F-79FE-4072-A926-831DE474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B0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4B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4B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4B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4B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4B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4B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4B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4B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4B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4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4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4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4B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4B0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4B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4B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4B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4B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4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4B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4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4B0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4B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4B0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4B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4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4B0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4B0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D84B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basedOn w:val="Normal"/>
    <w:rsid w:val="00D84B09"/>
    <w:pPr>
      <w:widowControl w:val="0"/>
      <w:suppressAutoHyphens/>
      <w:autoSpaceDE w:val="0"/>
      <w:spacing w:after="0" w:line="240" w:lineRule="auto"/>
    </w:pPr>
    <w:rPr>
      <w:rFonts w:ascii="Times New Roman" w:eastAsia="Tahoma" w:hAnsi="Times New Roman" w:cs="Tahoma"/>
      <w:kern w:val="2"/>
      <w:sz w:val="24"/>
      <w:szCs w:val="24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F37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9E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7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9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Martins Pereira</dc:creator>
  <cp:keywords/>
  <dc:description/>
  <cp:lastModifiedBy>Eduardo de Almeida Silva</cp:lastModifiedBy>
  <cp:revision>3</cp:revision>
  <dcterms:created xsi:type="dcterms:W3CDTF">2026-02-11T19:17:00Z</dcterms:created>
  <dcterms:modified xsi:type="dcterms:W3CDTF">2026-03-09T19:22:00Z</dcterms:modified>
</cp:coreProperties>
</file>